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3846CA" w:rsidRDefault="00BF72D6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09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72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BF72D6" w:rsidRPr="00BF72D6" w:rsidRDefault="00BF72D6" w:rsidP="00BF72D6">
      <w:pPr>
        <w:widowControl w:val="0"/>
        <w:tabs>
          <w:tab w:val="left" w:pos="9214"/>
        </w:tabs>
        <w:jc w:val="center"/>
        <w:rPr>
          <w:rFonts w:eastAsia="Calibri"/>
          <w:b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/>
          <w:bCs/>
          <w:spacing w:val="5"/>
          <w:sz w:val="28"/>
          <w:szCs w:val="28"/>
          <w:lang w:eastAsia="en-US"/>
        </w:rPr>
        <w:t>Об утверждении карты комплаенс- рисков,  плана мероприятий («дорожной карты») по снижению комплаенс-рисков и ключевых показателей эффективности антимонопольного законодательства Администрации  Сеченовского  муниципального округа   Нижегородской  области</w:t>
      </w:r>
    </w:p>
    <w:p w:rsidR="00BF72D6" w:rsidRPr="00BF72D6" w:rsidRDefault="00BF72D6" w:rsidP="00BF72D6">
      <w:pPr>
        <w:widowControl w:val="0"/>
        <w:tabs>
          <w:tab w:val="left" w:pos="9214"/>
        </w:tabs>
        <w:jc w:val="center"/>
        <w:rPr>
          <w:rFonts w:eastAsia="Calibri"/>
          <w:bCs/>
          <w:spacing w:val="5"/>
          <w:sz w:val="28"/>
          <w:szCs w:val="28"/>
          <w:lang w:eastAsia="en-US"/>
        </w:rPr>
      </w:pPr>
    </w:p>
    <w:p w:rsidR="00BF72D6" w:rsidRPr="00BF72D6" w:rsidRDefault="00BF72D6" w:rsidP="00BF72D6">
      <w:pPr>
        <w:widowControl w:val="0"/>
        <w:tabs>
          <w:tab w:val="left" w:pos="7384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 xml:space="preserve">В соответствии с Указом Президента Российской Федерации от 21 декабря 2017 г. № 618 «Об основных направлениях государственной политики по развитию конкуренции»,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Сеченовского  муниципального округа  Нижегородской  области  от 08.02.2023 г. № 146 «Об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Сеченовского муниципального округа Нижегородской области», Аадминистрация  </w:t>
      </w:r>
      <w:r w:rsidRPr="00BF72D6">
        <w:rPr>
          <w:rFonts w:eastAsia="Calibri"/>
          <w:b/>
          <w:bCs/>
          <w:spacing w:val="5"/>
          <w:sz w:val="28"/>
          <w:szCs w:val="28"/>
          <w:lang w:eastAsia="en-US"/>
        </w:rPr>
        <w:t xml:space="preserve">постановляет </w:t>
      </w:r>
      <w:r w:rsidRPr="00BF72D6">
        <w:rPr>
          <w:rFonts w:eastAsia="Calibri"/>
          <w:bCs/>
          <w:spacing w:val="5"/>
          <w:sz w:val="28"/>
          <w:szCs w:val="28"/>
          <w:lang w:eastAsia="en-US"/>
        </w:rPr>
        <w:t xml:space="preserve">:   </w:t>
      </w:r>
    </w:p>
    <w:p w:rsidR="00BF72D6" w:rsidRPr="00BF72D6" w:rsidRDefault="00BF72D6" w:rsidP="00BF72D6">
      <w:pPr>
        <w:widowControl w:val="0"/>
        <w:numPr>
          <w:ilvl w:val="0"/>
          <w:numId w:val="45"/>
        </w:numPr>
        <w:tabs>
          <w:tab w:val="left" w:pos="1044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>Утвердить прилагаемые:</w:t>
      </w:r>
    </w:p>
    <w:p w:rsidR="00BF72D6" w:rsidRPr="00BF72D6" w:rsidRDefault="00BF72D6" w:rsidP="00BF72D6">
      <w:pPr>
        <w:widowControl w:val="0"/>
        <w:tabs>
          <w:tab w:val="left" w:pos="7384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>карту комплаенс- рисков Администрации Сеченовского муниципального округа Нижегородской  области  (далее - Администрация) согласно приложению 1 к настоящему постановлению.</w:t>
      </w:r>
    </w:p>
    <w:p w:rsidR="00BF72D6" w:rsidRPr="00BF72D6" w:rsidRDefault="00BF72D6" w:rsidP="00BF72D6">
      <w:pPr>
        <w:widowControl w:val="0"/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>план мероприятий («дорожную карту») по снижению комплаенс- рисков Администрации Сеченовского муниципального округа   Нижегородской области на 2026 год согласно приложению 2 к настоящему постановлению.</w:t>
      </w:r>
    </w:p>
    <w:p w:rsidR="00BF72D6" w:rsidRPr="00BF72D6" w:rsidRDefault="00BF72D6" w:rsidP="00BF72D6">
      <w:pPr>
        <w:widowControl w:val="0"/>
        <w:tabs>
          <w:tab w:val="left" w:pos="1023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 xml:space="preserve">ключевые показатели эффективности антимонопольного </w:t>
      </w:r>
      <w:r w:rsidRPr="00BF72D6">
        <w:rPr>
          <w:rFonts w:eastAsia="Calibri"/>
          <w:bCs/>
          <w:spacing w:val="5"/>
          <w:sz w:val="28"/>
          <w:szCs w:val="28"/>
          <w:lang w:eastAsia="en-US"/>
        </w:rPr>
        <w:lastRenderedPageBreak/>
        <w:t>законодательства Администрации Сеченовского муниципального округа Нижегородской области на 2026 год согласно приложению 3 к настоящему постановлению.</w:t>
      </w:r>
    </w:p>
    <w:p w:rsidR="00BF72D6" w:rsidRPr="00BF72D6" w:rsidRDefault="00BF72D6" w:rsidP="00BF72D6">
      <w:pPr>
        <w:widowControl w:val="0"/>
        <w:numPr>
          <w:ilvl w:val="0"/>
          <w:numId w:val="45"/>
        </w:numPr>
        <w:tabs>
          <w:tab w:val="left" w:pos="1023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>Контроль за исполнением настоящего постановления возложить на  начальника отдела организационно-правовой и кадровой работы Л.П. Кутыреву.</w:t>
      </w:r>
    </w:p>
    <w:p w:rsidR="00BF72D6" w:rsidRPr="00BF72D6" w:rsidRDefault="00BF72D6" w:rsidP="00BF72D6">
      <w:pPr>
        <w:widowControl w:val="0"/>
        <w:numPr>
          <w:ilvl w:val="0"/>
          <w:numId w:val="45"/>
        </w:numPr>
        <w:tabs>
          <w:tab w:val="left" w:pos="1023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 xml:space="preserve">Настоящее постановление  вступает в силу со дня его подписания и подлежит размещению на официальном сайте Администрации  Сеченовского муниципального округа в информационно-телекоммуникационной сети «Интернет». </w:t>
      </w:r>
    </w:p>
    <w:p w:rsidR="00BF72D6" w:rsidRPr="00BF72D6" w:rsidRDefault="00BF72D6" w:rsidP="00BF72D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201C7" w:rsidRPr="00BF72D6" w:rsidRDefault="00A201C7" w:rsidP="00A201C7">
      <w:pPr>
        <w:ind w:left="283"/>
        <w:jc w:val="both"/>
        <w:rPr>
          <w:sz w:val="28"/>
          <w:szCs w:val="28"/>
          <w:lang w:eastAsia="x-none"/>
        </w:rPr>
      </w:pPr>
    </w:p>
    <w:p w:rsidR="00A201C7" w:rsidRPr="00A201C7" w:rsidRDefault="00A201C7" w:rsidP="007B3030">
      <w:pPr>
        <w:rPr>
          <w:color w:val="000000"/>
          <w:lang w:val="x-none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  <w:sectPr w:rsidR="00BF72D6" w:rsidSect="00A201C7">
          <w:pgSz w:w="11905" w:h="16838"/>
          <w:pgMar w:top="1418" w:right="851" w:bottom="1418" w:left="1701" w:header="720" w:footer="720" w:gutter="0"/>
          <w:cols w:space="720"/>
          <w:noEndnote/>
          <w:docGrid w:linePitch="326"/>
        </w:sectPr>
      </w:pPr>
    </w:p>
    <w:p w:rsidR="00BF72D6" w:rsidRPr="00BF72D6" w:rsidRDefault="00BF72D6" w:rsidP="00BF72D6">
      <w:pPr>
        <w:jc w:val="right"/>
        <w:rPr>
          <w:b/>
          <w:sz w:val="28"/>
        </w:rPr>
      </w:pPr>
      <w:r w:rsidRPr="00BF72D6">
        <w:rPr>
          <w:b/>
          <w:sz w:val="28"/>
        </w:rPr>
        <w:lastRenderedPageBreak/>
        <w:t>ПРИЛОЖЕНИЕ 1</w:t>
      </w:r>
    </w:p>
    <w:p w:rsidR="00BF72D6" w:rsidRPr="00BF72D6" w:rsidRDefault="00BF72D6" w:rsidP="00BF72D6">
      <w:pPr>
        <w:jc w:val="right"/>
        <w:rPr>
          <w:sz w:val="28"/>
        </w:rPr>
      </w:pPr>
      <w:r w:rsidRPr="00BF72D6">
        <w:rPr>
          <w:sz w:val="28"/>
        </w:rPr>
        <w:t>к постановлению Администрации</w:t>
      </w:r>
    </w:p>
    <w:p w:rsidR="00BF72D6" w:rsidRPr="00BF72D6" w:rsidRDefault="00BF72D6" w:rsidP="00BF72D6">
      <w:pPr>
        <w:jc w:val="right"/>
        <w:rPr>
          <w:sz w:val="28"/>
        </w:rPr>
      </w:pPr>
      <w:r w:rsidRPr="00BF72D6">
        <w:rPr>
          <w:sz w:val="28"/>
        </w:rPr>
        <w:t>Сеченовского муниципального округа</w:t>
      </w:r>
    </w:p>
    <w:p w:rsidR="00BF72D6" w:rsidRPr="00BF72D6" w:rsidRDefault="00BF72D6" w:rsidP="00BF72D6">
      <w:pPr>
        <w:jc w:val="right"/>
        <w:rPr>
          <w:sz w:val="28"/>
        </w:rPr>
      </w:pPr>
      <w:r w:rsidRPr="00BF72D6">
        <w:rPr>
          <w:sz w:val="28"/>
        </w:rPr>
        <w:t xml:space="preserve">от </w:t>
      </w:r>
      <w:r>
        <w:rPr>
          <w:sz w:val="28"/>
        </w:rPr>
        <w:t>09</w:t>
      </w:r>
      <w:r w:rsidRPr="00BF72D6">
        <w:rPr>
          <w:sz w:val="28"/>
        </w:rPr>
        <w:t xml:space="preserve">.02.2026г. № </w:t>
      </w:r>
      <w:r>
        <w:rPr>
          <w:sz w:val="28"/>
        </w:rPr>
        <w:t>72</w:t>
      </w:r>
    </w:p>
    <w:p w:rsidR="00BF72D6" w:rsidRPr="00BF72D6" w:rsidRDefault="00BF72D6" w:rsidP="00BF72D6">
      <w:pPr>
        <w:jc w:val="right"/>
        <w:rPr>
          <w:sz w:val="28"/>
        </w:rPr>
      </w:pPr>
    </w:p>
    <w:p w:rsidR="00BF72D6" w:rsidRPr="00BF72D6" w:rsidRDefault="00BF72D6" w:rsidP="00BF72D6">
      <w:pPr>
        <w:widowControl w:val="0"/>
        <w:autoSpaceDE w:val="0"/>
        <w:autoSpaceDN w:val="0"/>
        <w:ind w:firstLine="540"/>
        <w:jc w:val="both"/>
      </w:pPr>
    </w:p>
    <w:p w:rsidR="00BF72D6" w:rsidRPr="00BF72D6" w:rsidRDefault="00BF72D6" w:rsidP="00BF72D6">
      <w:pPr>
        <w:spacing w:after="487"/>
        <w:ind w:left="60"/>
        <w:jc w:val="center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Карта комплаенс - рисков Администрации Сеченовского муниципального округа  Нижегородской  области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1166"/>
        <w:gridCol w:w="609"/>
        <w:gridCol w:w="1897"/>
        <w:gridCol w:w="615"/>
        <w:gridCol w:w="1622"/>
        <w:gridCol w:w="618"/>
        <w:gridCol w:w="2172"/>
        <w:gridCol w:w="417"/>
        <w:gridCol w:w="1900"/>
        <w:gridCol w:w="617"/>
        <w:gridCol w:w="1913"/>
        <w:gridCol w:w="29"/>
        <w:gridCol w:w="567"/>
        <w:gridCol w:w="18"/>
      </w:tblGrid>
      <w:tr w:rsidR="00BF72D6" w:rsidRPr="00BF72D6" w:rsidTr="00257E2B">
        <w:trPr>
          <w:gridAfter w:val="1"/>
          <w:wAfter w:w="18" w:type="dxa"/>
          <w:trHeight w:hRule="exact" w:val="2282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№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п/п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Уровень риска</w:t>
            </w: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Описание рисков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Причины возникновения рисков и их оценка</w:t>
            </w:r>
          </w:p>
        </w:tc>
        <w:tc>
          <w:tcPr>
            <w:tcW w:w="2589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Мероприятия по минимизации и устранению рисков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Наличие (отсутствие) остаточных рисков</w:t>
            </w:r>
          </w:p>
        </w:tc>
        <w:tc>
          <w:tcPr>
            <w:tcW w:w="2509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Вероятность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повторного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возникновения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рисков</w:t>
            </w:r>
          </w:p>
        </w:tc>
      </w:tr>
      <w:tr w:rsidR="00BF72D6" w:rsidRPr="00BF72D6" w:rsidTr="00257E2B">
        <w:trPr>
          <w:gridAfter w:val="1"/>
          <w:wAfter w:w="18" w:type="dxa"/>
          <w:trHeight w:hRule="exact" w:val="3276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9858" w:type="dxa"/>
            <w:gridSpan w:val="8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color w:val="000000"/>
                <w:lang w:bidi="ru-RU"/>
              </w:rPr>
              <w:t>В сфере формирования документов стратегического планирования</w:t>
            </w:r>
          </w:p>
        </w:tc>
        <w:tc>
          <w:tcPr>
            <w:tcW w:w="2509" w:type="dxa"/>
            <w:gridSpan w:val="3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</w:tr>
      <w:tr w:rsidR="00BF72D6" w:rsidRPr="00BF72D6" w:rsidTr="00257E2B">
        <w:trPr>
          <w:gridAfter w:val="1"/>
          <w:wAfter w:w="18" w:type="dxa"/>
          <w:trHeight w:hRule="exact" w:val="4987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1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Существенный</w:t>
            </w: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Недостаточное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знание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действующего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законодательства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Несвоевременное отслеживание изменений законодательства</w:t>
            </w:r>
          </w:p>
        </w:tc>
        <w:tc>
          <w:tcPr>
            <w:tcW w:w="2589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заседаний рабочих групп, советов и сессий по вопросам разработки и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Остаточный риск сохраняется, но снижается</w:t>
            </w:r>
          </w:p>
        </w:tc>
        <w:tc>
          <w:tcPr>
            <w:tcW w:w="2509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Сохраняется</w:t>
            </w:r>
          </w:p>
        </w:tc>
      </w:tr>
      <w:tr w:rsidR="00BF72D6" w:rsidRPr="00BF72D6" w:rsidTr="00257E2B">
        <w:trPr>
          <w:trHeight w:hRule="exact" w:val="1123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2589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исполнения документов стратегического планирования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2527" w:type="dxa"/>
            <w:gridSpan w:val="4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</w:tr>
      <w:tr w:rsidR="00BF72D6" w:rsidRPr="00BF72D6" w:rsidTr="00257E2B">
        <w:trPr>
          <w:trHeight w:hRule="exact" w:val="394"/>
        </w:trPr>
        <w:tc>
          <w:tcPr>
            <w:tcW w:w="14770" w:type="dxa"/>
            <w:gridSpan w:val="15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spacing w:val="5"/>
                <w:lang w:eastAsia="en-US"/>
              </w:rPr>
              <w:t>В  сфере инвестиционной и  предпринимательской  деятельности</w:t>
            </w:r>
          </w:p>
        </w:tc>
      </w:tr>
      <w:tr w:rsidR="00BF72D6" w:rsidRPr="00BF72D6" w:rsidTr="00257E2B">
        <w:trPr>
          <w:trHeight w:hRule="exact" w:val="4435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2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Существенный</w:t>
            </w: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Разработка НПА, затрагивающих вопросы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Недостаточное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знание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действующего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законодательства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Несоблюдение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установленных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процедур</w:t>
            </w:r>
          </w:p>
        </w:tc>
        <w:tc>
          <w:tcPr>
            <w:tcW w:w="2589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Остаточный риск сохраняется, но снижается</w:t>
            </w:r>
          </w:p>
        </w:tc>
        <w:tc>
          <w:tcPr>
            <w:tcW w:w="2527" w:type="dxa"/>
            <w:gridSpan w:val="4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Сохраняется</w:t>
            </w:r>
          </w:p>
        </w:tc>
      </w:tr>
      <w:tr w:rsidR="00BF72D6" w:rsidRPr="00BF72D6" w:rsidTr="00257E2B">
        <w:trPr>
          <w:trHeight w:hRule="exact" w:val="432"/>
        </w:trPr>
        <w:tc>
          <w:tcPr>
            <w:tcW w:w="14770" w:type="dxa"/>
            <w:gridSpan w:val="15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spacing w:val="5"/>
                <w:lang w:eastAsia="en-US"/>
              </w:rPr>
              <w:t>В  сфере закупок товаров, работ,  услуг для  обеспечения государственных и муниципальных нужд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</w:p>
        </w:tc>
      </w:tr>
      <w:tr w:rsidR="00BF72D6" w:rsidRPr="00BF72D6" w:rsidTr="00257E2B">
        <w:trPr>
          <w:trHeight w:hRule="exact" w:val="2779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spacing w:val="5"/>
                <w:lang w:eastAsia="en-US"/>
              </w:rPr>
              <w:t>3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Существенный</w:t>
            </w: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Ограничение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Недостаточный опыт применения законодательства  о контрактной системе в  сфере  закупок </w:t>
            </w:r>
          </w:p>
        </w:tc>
        <w:tc>
          <w:tcPr>
            <w:tcW w:w="2589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Регулярное обучение сотрудников, повышение профессиональной квалификации сотрудников в  сфере  закупок,  членов  комиссии по закупкам (самообразование, повышение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Остаточный риск сохраняется, но снижается</w:t>
            </w:r>
          </w:p>
        </w:tc>
        <w:tc>
          <w:tcPr>
            <w:tcW w:w="2527" w:type="dxa"/>
            <w:gridSpan w:val="4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Сохраняется</w:t>
            </w:r>
          </w:p>
        </w:tc>
      </w:tr>
      <w:tr w:rsidR="00BF72D6" w:rsidRPr="00BF72D6" w:rsidTr="00257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14" w:type="dxa"/>
          <w:trHeight w:hRule="exact" w:val="2794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6" w:rsidRPr="00BF72D6" w:rsidRDefault="00BF72D6" w:rsidP="00BF72D6"/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количества участников закупки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Совершение    комиссией  по  осуществлению закупок действий 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ограничивающих  конкуренцию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6" w:rsidRPr="00BF72D6" w:rsidRDefault="00BF72D6" w:rsidP="00BF72D6"/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квалификации, образовательные мероприятия)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Изучение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6" w:rsidRPr="00BF72D6" w:rsidRDefault="00BF72D6" w:rsidP="00BF72D6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/>
        </w:tc>
      </w:tr>
      <w:tr w:rsidR="00BF72D6" w:rsidRPr="00BF72D6" w:rsidTr="00257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85" w:type="dxa"/>
          <w:trHeight w:hRule="exact" w:val="355"/>
        </w:trPr>
        <w:tc>
          <w:tcPr>
            <w:tcW w:w="1418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jc w:val="center"/>
            </w:pPr>
            <w:r w:rsidRPr="00BF72D6">
              <w:t>В сфере  предоставления государственных и муниципальных услуг</w:t>
            </w:r>
          </w:p>
        </w:tc>
      </w:tr>
      <w:tr w:rsidR="00BF72D6" w:rsidRPr="00BF72D6" w:rsidTr="00257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14" w:type="dxa"/>
          <w:trHeight w:hRule="exact" w:val="4171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Существенный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Нарушение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единообразия,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предоставление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преимуществ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отдельным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ind w:left="340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хозяйствующим</w:t>
            </w:r>
          </w:p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субъектам;</w:t>
            </w:r>
          </w:p>
          <w:p w:rsidR="00BF72D6" w:rsidRPr="00BF72D6" w:rsidRDefault="00BF72D6" w:rsidP="00BF72D6">
            <w:pPr>
              <w:widowControl w:val="0"/>
              <w:spacing w:before="280"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Несоблюдение установленных процедур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Недостаточная квалификация и опыт сотрудников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Остаточный риск сохраняется, но снижается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Сохраняется</w:t>
            </w:r>
          </w:p>
        </w:tc>
      </w:tr>
      <w:tr w:rsidR="00BF72D6" w:rsidRPr="00BF72D6" w:rsidTr="00257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14" w:type="dxa"/>
          <w:trHeight w:hRule="exact" w:val="2708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Низкий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 xml:space="preserve">Нарушение сроков оказания муниципальных услуг 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 xml:space="preserve">Нарушение исполнительной дисциплины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 xml:space="preserve">Усиление контроля за сроками и порядком оказания муниципальных услуг, разработка внутренней системы дополнительного контроля за соблюдением сроков и порядка оказания муниципальных услуг 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 xml:space="preserve">Остаточный риск снижается 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>Низкая</w:t>
            </w:r>
          </w:p>
        </w:tc>
      </w:tr>
    </w:tbl>
    <w:p w:rsidR="00BF72D6" w:rsidRPr="00BF72D6" w:rsidRDefault="00BF72D6" w:rsidP="00BF72D6">
      <w:pPr>
        <w:spacing w:after="487"/>
        <w:ind w:left="60"/>
        <w:jc w:val="center"/>
        <w:rPr>
          <w:b/>
          <w:sz w:val="28"/>
          <w:szCs w:val="28"/>
        </w:rPr>
      </w:pPr>
    </w:p>
    <w:p w:rsidR="00BF72D6" w:rsidRPr="00BF72D6" w:rsidRDefault="00BF72D6" w:rsidP="00BF72D6">
      <w:pPr>
        <w:framePr w:w="14770" w:wrap="notBeside" w:vAnchor="text" w:hAnchor="text" w:xAlign="center" w:y="1"/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lastRenderedPageBreak/>
        <w:t>ПРИЛОЖЕНИЕ 2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к постановлению Администрации 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Сеченовского муниципального округа 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BF72D6">
        <w:rPr>
          <w:sz w:val="28"/>
          <w:szCs w:val="28"/>
        </w:rPr>
        <w:t xml:space="preserve">.02.2026 № </w:t>
      </w:r>
      <w:r>
        <w:rPr>
          <w:sz w:val="28"/>
          <w:szCs w:val="28"/>
        </w:rPr>
        <w:t>72</w:t>
      </w:r>
    </w:p>
    <w:p w:rsidR="00BF72D6" w:rsidRPr="00BF72D6" w:rsidRDefault="00BF72D6" w:rsidP="00BF72D6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BF72D6" w:rsidRPr="00BF72D6" w:rsidRDefault="00BF72D6" w:rsidP="00BF72D6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План мероприятий («Дорожная карта»)</w:t>
      </w:r>
    </w:p>
    <w:p w:rsidR="00BF72D6" w:rsidRPr="00BF72D6" w:rsidRDefault="00BF72D6" w:rsidP="00BF72D6">
      <w:pPr>
        <w:spacing w:line="278" w:lineRule="exact"/>
        <w:ind w:left="20"/>
        <w:jc w:val="center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по снижению рисков нарушения антимонопольного законодательства (комплаенс - риски) Администрации Сеченовского</w:t>
      </w:r>
    </w:p>
    <w:p w:rsidR="00BF72D6" w:rsidRPr="00BF72D6" w:rsidRDefault="00BF72D6" w:rsidP="00BF72D6">
      <w:pPr>
        <w:spacing w:after="464" w:line="278" w:lineRule="exact"/>
        <w:jc w:val="center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муниципального округа Нижегородской  области  на 2026 год</w:t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830"/>
        <w:gridCol w:w="10"/>
        <w:gridCol w:w="3838"/>
        <w:gridCol w:w="304"/>
        <w:gridCol w:w="10"/>
        <w:gridCol w:w="2750"/>
        <w:gridCol w:w="10"/>
        <w:gridCol w:w="45"/>
        <w:gridCol w:w="2959"/>
        <w:gridCol w:w="10"/>
        <w:gridCol w:w="7"/>
        <w:gridCol w:w="1543"/>
        <w:gridCol w:w="10"/>
        <w:gridCol w:w="7"/>
        <w:gridCol w:w="2268"/>
        <w:gridCol w:w="57"/>
      </w:tblGrid>
      <w:tr w:rsidR="00BF72D6" w:rsidRPr="00BF72D6" w:rsidTr="00257E2B">
        <w:trPr>
          <w:trHeight w:hRule="exact" w:val="581"/>
        </w:trPr>
        <w:tc>
          <w:tcPr>
            <w:tcW w:w="840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ind w:left="30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№</w:t>
            </w:r>
          </w:p>
          <w:p w:rsidR="00BF72D6" w:rsidRPr="00BF72D6" w:rsidRDefault="00BF72D6" w:rsidP="00BF72D6">
            <w:pPr>
              <w:widowControl w:val="0"/>
              <w:spacing w:line="266" w:lineRule="exact"/>
              <w:ind w:left="30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п/п</w:t>
            </w:r>
          </w:p>
        </w:tc>
        <w:tc>
          <w:tcPr>
            <w:tcW w:w="4152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Описание рисков</w:t>
            </w:r>
          </w:p>
        </w:tc>
        <w:tc>
          <w:tcPr>
            <w:tcW w:w="276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Мероприятие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Показатель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Срок</w:t>
            </w:r>
          </w:p>
        </w:tc>
        <w:tc>
          <w:tcPr>
            <w:tcW w:w="2342" w:type="dxa"/>
            <w:gridSpan w:val="4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Ответственный</w:t>
            </w:r>
          </w:p>
        </w:tc>
      </w:tr>
      <w:tr w:rsidR="00BF72D6" w:rsidRPr="00BF72D6" w:rsidTr="00257E2B">
        <w:trPr>
          <w:trHeight w:hRule="exact" w:val="423"/>
        </w:trPr>
        <w:tc>
          <w:tcPr>
            <w:tcW w:w="14668" w:type="dxa"/>
            <w:gridSpan w:val="17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color w:val="000000"/>
                <w:lang w:bidi="ru-RU"/>
              </w:rPr>
              <w:t>1. В сфере формирования документов стратегического планирования</w:t>
            </w:r>
          </w:p>
        </w:tc>
      </w:tr>
      <w:tr w:rsidR="00BF72D6" w:rsidRPr="00BF72D6" w:rsidTr="00257E2B">
        <w:trPr>
          <w:trHeight w:hRule="exact" w:val="2218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32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1.1</w:t>
            </w:r>
          </w:p>
        </w:tc>
        <w:tc>
          <w:tcPr>
            <w:tcW w:w="4152" w:type="dxa"/>
            <w:gridSpan w:val="3"/>
            <w:vMerge w:val="restart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ind w:left="160" w:firstLine="26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Разработка документов системы стратегического планирования и  НПА с нарушениями антимонопольного законодательства, содержащими дискриминационные условия для хозяйствующих - субъектов</w:t>
            </w:r>
          </w:p>
        </w:tc>
        <w:tc>
          <w:tcPr>
            <w:tcW w:w="276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 административных регламентов, порядков и положений при разработке проектов НПА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Отсутствие в документах стратегического планирования положений, создающих дискриминационные условия для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ind w:left="18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хозяйствующих субъектов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342" w:type="dxa"/>
            <w:gridSpan w:val="4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Структурные подразделения Администрации, ответственные за разработку документов стратегического планирования</w:t>
            </w:r>
          </w:p>
        </w:tc>
      </w:tr>
      <w:tr w:rsidR="00BF72D6" w:rsidRPr="00BF72D6" w:rsidTr="00257E2B">
        <w:trPr>
          <w:trHeight w:hRule="exact" w:val="1751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320"/>
              <w:jc w:val="center"/>
              <w:rPr>
                <w:rFonts w:eastAsia="Calibri"/>
                <w:bCs/>
                <w:spacing w:val="5"/>
                <w:lang w:eastAsia="en-US"/>
              </w:rPr>
            </w:pPr>
          </w:p>
        </w:tc>
        <w:tc>
          <w:tcPr>
            <w:tcW w:w="4152" w:type="dxa"/>
            <w:gridSpan w:val="3"/>
            <w:vMerge/>
            <w:shd w:val="clear" w:color="auto" w:fill="FFFFFF"/>
          </w:tcPr>
          <w:p w:rsidR="00BF72D6" w:rsidRPr="00BF72D6" w:rsidRDefault="00BF72D6" w:rsidP="00BF72D6">
            <w:pPr>
              <w:jc w:val="center"/>
            </w:pPr>
          </w:p>
        </w:tc>
        <w:tc>
          <w:tcPr>
            <w:tcW w:w="2760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правовой экспертизы проектов НПА на предмет соответствия антимонопольному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законодательству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Выявление и снижение рисков, недопущение нарушений антимонопольного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законодательства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342" w:type="dxa"/>
            <w:gridSpan w:val="4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ООПиКР Администрации  </w:t>
            </w:r>
            <w:r w:rsidRPr="00BF72D6">
              <w:rPr>
                <w:rFonts w:eastAsia="Calibri"/>
                <w:bCs/>
                <w:spacing w:val="5"/>
                <w:lang w:eastAsia="en-US"/>
              </w:rPr>
              <w:t xml:space="preserve"> Сеченовского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</w:t>
            </w:r>
          </w:p>
        </w:tc>
      </w:tr>
      <w:tr w:rsidR="00BF72D6" w:rsidRPr="00BF72D6" w:rsidTr="00257E2B">
        <w:trPr>
          <w:trHeight w:hRule="exact" w:val="2133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320"/>
              <w:jc w:val="center"/>
              <w:rPr>
                <w:rFonts w:eastAsia="Calibri"/>
                <w:bCs/>
                <w:spacing w:val="5"/>
                <w:lang w:eastAsia="en-US"/>
              </w:rPr>
            </w:pPr>
          </w:p>
        </w:tc>
        <w:tc>
          <w:tcPr>
            <w:tcW w:w="4152" w:type="dxa"/>
            <w:gridSpan w:val="3"/>
            <w:vMerge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ind w:left="160" w:firstLine="26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заседаний комиссий их рабочих групп  по вопросам разработки и исполнения документов стратегического планирования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Повышение осведомлённости сотрудников о положениях законодательства в сфере стратегического планирования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342" w:type="dxa"/>
            <w:gridSpan w:val="4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Структурные подразделения Администрации, ответственные за разработку документов стратегического планирования   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370"/>
        </w:trPr>
        <w:tc>
          <w:tcPr>
            <w:tcW w:w="14601" w:type="dxa"/>
            <w:gridSpan w:val="15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color w:val="000000"/>
                <w:lang w:bidi="en-US"/>
              </w:rPr>
              <w:t xml:space="preserve">2. </w:t>
            </w:r>
            <w:r w:rsidRPr="00BF72D6">
              <w:rPr>
                <w:rFonts w:eastAsia="Calibri"/>
                <w:color w:val="000000"/>
                <w:lang w:bidi="ru-RU"/>
              </w:rPr>
              <w:t>В сфере инвестиционной и предпринимательской деятельности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4037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280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2.1</w:t>
            </w:r>
          </w:p>
        </w:tc>
        <w:tc>
          <w:tcPr>
            <w:tcW w:w="4152" w:type="dxa"/>
            <w:gridSpan w:val="3"/>
            <w:vMerge w:val="restart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Разработка НП</w:t>
            </w:r>
            <w:r w:rsidRPr="00BF72D6">
              <w:rPr>
                <w:rFonts w:eastAsia="Calibri"/>
                <w:bCs/>
                <w:color w:val="000000"/>
                <w:lang w:val="en-US" w:bidi="en-US"/>
              </w:rPr>
              <w:t>A</w:t>
            </w:r>
            <w:r w:rsidRPr="00BF72D6">
              <w:rPr>
                <w:rFonts w:eastAsia="Calibri"/>
                <w:bCs/>
                <w:color w:val="000000"/>
                <w:lang w:bidi="en-US"/>
              </w:rPr>
              <w:t xml:space="preserve">,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затрагивающих вопросы инвестиционной и предпринимательской  деятельности 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76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Выявление и снижение рисков, предотвращение и (или)выявление нарушений, вводящих избыточные обязанности, запреты и ограничения для хозяйствующих субъектов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2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Отдел  экономики и прогнозирования, инвестиций и инноваций Администрации </w:t>
            </w:r>
            <w:r w:rsidRPr="00BF72D6">
              <w:rPr>
                <w:rFonts w:ascii="Calibri" w:eastAsia="Calibri" w:hAnsi="Calibri"/>
                <w:bCs/>
                <w:spacing w:val="5"/>
                <w:lang w:eastAsia="en-US"/>
              </w:rPr>
              <w:t>Сеченовского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 , Структурные подразделения Администрации,  разрабатывающие проекты  НПА</w:t>
            </w:r>
            <w:r w:rsidRPr="00BF72D6">
              <w:rPr>
                <w:rFonts w:eastAsia="Calibri"/>
                <w:bCs/>
                <w:color w:val="000000"/>
                <w:lang w:bidi="en-US"/>
              </w:rPr>
              <w:t xml:space="preserve"> , ООПиКР Администрации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3408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280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</w:p>
        </w:tc>
        <w:tc>
          <w:tcPr>
            <w:tcW w:w="4152" w:type="dxa"/>
            <w:gridSpan w:val="3"/>
            <w:vMerge/>
            <w:shd w:val="clear" w:color="auto" w:fill="FFFFFF"/>
          </w:tcPr>
          <w:p w:rsidR="00BF72D6" w:rsidRPr="00BF72D6" w:rsidRDefault="00BF72D6" w:rsidP="00BF72D6"/>
        </w:tc>
        <w:tc>
          <w:tcPr>
            <w:tcW w:w="276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Обеспечение ведения на официальном сайте Администрации разделов «Оценка регулирующего воздействия проектов НП</w:t>
            </w:r>
            <w:r w:rsidRPr="00BF72D6">
              <w:rPr>
                <w:rFonts w:eastAsia="Calibri"/>
                <w:bCs/>
                <w:color w:val="000000"/>
                <w:lang w:val="en-US" w:bidi="en-US"/>
              </w:rPr>
              <w:t>A</w:t>
            </w:r>
            <w:r w:rsidRPr="00BF72D6">
              <w:rPr>
                <w:rFonts w:eastAsia="Calibri"/>
                <w:bCs/>
                <w:color w:val="000000"/>
                <w:lang w:bidi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и экспертиза НПА», «Развитие малого и среднего предпринимательства», «Развитие конкуренции и инвестиционной деятельности»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Обеспечение открытости и доступности информации о  НПА</w:t>
            </w:r>
            <w:r w:rsidRPr="00BF72D6">
              <w:rPr>
                <w:rFonts w:eastAsia="Calibri"/>
                <w:bCs/>
                <w:color w:val="000000"/>
                <w:lang w:bidi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в сфере инвестиционной и предпринимательской деятельности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2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Отдел  экономики и прогнозирования, инвестиций и инноваций Администрации </w:t>
            </w:r>
            <w:r w:rsidRPr="00BF72D6">
              <w:rPr>
                <w:rFonts w:ascii="Calibri" w:eastAsia="Calibri" w:hAnsi="Calibri"/>
                <w:bCs/>
                <w:spacing w:val="5"/>
                <w:lang w:eastAsia="en-US"/>
              </w:rPr>
              <w:t>Сеченовского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BF72D6" w:rsidRPr="00BF72D6" w:rsidTr="00257E2B">
        <w:trPr>
          <w:gridAfter w:val="1"/>
          <w:wAfter w:w="57" w:type="dxa"/>
          <w:trHeight w:hRule="exact" w:val="741"/>
        </w:trPr>
        <w:tc>
          <w:tcPr>
            <w:tcW w:w="14611" w:type="dxa"/>
            <w:gridSpan w:val="16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/>
                <w:bCs/>
                <w:color w:val="000000"/>
                <w:lang w:bidi="ru-RU"/>
              </w:rPr>
              <w:t xml:space="preserve">3. </w:t>
            </w:r>
            <w:r w:rsidRPr="00BF72D6">
              <w:rPr>
                <w:rFonts w:eastAsia="Calibri"/>
                <w:color w:val="000000"/>
                <w:lang w:bidi="ru-RU"/>
              </w:rPr>
              <w:t>В сфере закупок товаров, работ, услуг дли обеспечении государственных и муниципальных нужд</w:t>
            </w:r>
          </w:p>
        </w:tc>
      </w:tr>
      <w:tr w:rsidR="00BF72D6" w:rsidRPr="00BF72D6" w:rsidTr="00257E2B">
        <w:trPr>
          <w:gridAfter w:val="1"/>
          <w:wAfter w:w="57" w:type="dxa"/>
          <w:trHeight w:hRule="exact" w:val="2194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280"/>
              <w:rPr>
                <w:rFonts w:ascii="Calibri" w:eastAsia="Calibri" w:hAnsi="Calibri"/>
                <w:b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/>
                <w:bCs/>
                <w:color w:val="000000"/>
                <w:lang w:bidi="ru-RU"/>
              </w:rPr>
              <w:t>3.1</w:t>
            </w:r>
          </w:p>
        </w:tc>
        <w:tc>
          <w:tcPr>
            <w:tcW w:w="3848" w:type="dxa"/>
            <w:gridSpan w:val="2"/>
            <w:vMerge w:val="restart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8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Нарушение антимонопольного законодательства</w:t>
            </w:r>
          </w:p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при осуществлении закупок товаров, работ, услуг для обеспечения муниципальных нужд</w:t>
            </w:r>
          </w:p>
          <w:p w:rsidR="00BF72D6" w:rsidRPr="00BF72D6" w:rsidRDefault="00BF72D6" w:rsidP="00BF72D6">
            <w:pPr>
              <w:widowControl w:val="0"/>
              <w:spacing w:before="280" w:after="280" w:line="278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Ограничение количества участников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закупки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Предоставление преимуществ отдельным хозяйствующим субъектам</w:t>
            </w:r>
          </w:p>
        </w:tc>
        <w:tc>
          <w:tcPr>
            <w:tcW w:w="306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Изучение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 требований при проведении закупок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285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Отдел  экономики и прогнозирования, инвестиций и инноваций Администрации </w:t>
            </w:r>
            <w:r w:rsidRPr="00BF72D6">
              <w:rPr>
                <w:rFonts w:ascii="Calibri" w:eastAsia="Calibri" w:hAnsi="Calibri"/>
                <w:bCs/>
                <w:spacing w:val="5"/>
                <w:lang w:eastAsia="en-US"/>
              </w:rPr>
              <w:t>Сеченовского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BF72D6" w:rsidRPr="00BF72D6" w:rsidTr="00257E2B">
        <w:trPr>
          <w:gridAfter w:val="1"/>
          <w:wAfter w:w="57" w:type="dxa"/>
          <w:trHeight w:hRule="exact" w:val="3765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280"/>
              <w:rPr>
                <w:rFonts w:ascii="Calibri" w:eastAsia="Calibri" w:hAnsi="Calibri"/>
                <w:b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/>
                <w:bCs/>
                <w:color w:val="000000"/>
                <w:lang w:bidi="ru-RU"/>
              </w:rPr>
              <w:lastRenderedPageBreak/>
              <w:t>3.2</w:t>
            </w:r>
          </w:p>
        </w:tc>
        <w:tc>
          <w:tcPr>
            <w:tcW w:w="3848" w:type="dxa"/>
            <w:gridSpan w:val="2"/>
            <w:vMerge/>
            <w:shd w:val="clear" w:color="auto" w:fill="FFFFFF"/>
          </w:tcPr>
          <w:p w:rsidR="00BF72D6" w:rsidRPr="00BF72D6" w:rsidRDefault="00BF72D6" w:rsidP="00BF72D6"/>
        </w:tc>
        <w:tc>
          <w:tcPr>
            <w:tcW w:w="306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Регулярное обучение сотрудников, повышение профессиональной квалификации сотрудников  в  сфере  закупок,  членов  комиссии по закупкам, 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(самообразование, повышение квалификации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образовательные  мероприятия) 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Повышение уровня правовой грамотности сотрудников в сфере закупочной деятельности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</w:t>
            </w:r>
            <w:r w:rsidRPr="00BF72D6">
              <w:rPr>
                <w:rFonts w:eastAsia="Calibri"/>
                <w:bCs/>
                <w:color w:val="000000"/>
                <w:lang w:val="en-US" w:bidi="ru-RU"/>
              </w:rPr>
              <w:t>5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г.</w:t>
            </w:r>
          </w:p>
        </w:tc>
        <w:tc>
          <w:tcPr>
            <w:tcW w:w="2285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Отдел  экономики и прогнозирования, инвестиций и инноваций Администрации </w:t>
            </w:r>
            <w:r w:rsidRPr="00BF72D6">
              <w:rPr>
                <w:rFonts w:eastAsia="Calibri"/>
                <w:bCs/>
                <w:spacing w:val="5"/>
                <w:lang w:eastAsia="en-US"/>
              </w:rPr>
              <w:t>Сеченовского</w:t>
            </w:r>
            <w:r w:rsidRPr="00BF72D6">
              <w:rPr>
                <w:rFonts w:eastAsia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округа,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spacing w:val="5"/>
                <w:lang w:eastAsia="en-US"/>
              </w:rPr>
              <w:t xml:space="preserve">ООПиКР Администрации </w:t>
            </w:r>
            <w:r w:rsidRPr="00BF72D6">
              <w:rPr>
                <w:rFonts w:eastAsia="Calibri"/>
                <w:bCs/>
                <w:spacing w:val="5"/>
                <w:sz w:val="25"/>
                <w:szCs w:val="25"/>
                <w:lang w:eastAsia="en-US"/>
              </w:rPr>
              <w:t xml:space="preserve">Сеченовского </w:t>
            </w:r>
            <w:r w:rsidRPr="00BF72D6">
              <w:rPr>
                <w:rFonts w:eastAsia="Calibri"/>
                <w:bCs/>
                <w:spacing w:val="5"/>
                <w:lang w:eastAsia="en-US"/>
              </w:rPr>
              <w:t xml:space="preserve">муниципального  округа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r w:rsidRPr="00BF72D6">
              <w:rPr>
                <w:rFonts w:eastAsia="Calibri"/>
                <w:bCs/>
                <w:spacing w:val="5"/>
                <w:lang w:eastAsia="en-US"/>
              </w:rPr>
              <w:t xml:space="preserve"> 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   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313"/>
        </w:trPr>
        <w:tc>
          <w:tcPr>
            <w:tcW w:w="14601" w:type="dxa"/>
            <w:gridSpan w:val="15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/>
                <w:bCs/>
                <w:spacing w:val="5"/>
                <w:lang w:eastAsia="en-US"/>
              </w:rPr>
              <w:t>4. В сфере предоставлении государственных и муниципальных услуг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313"/>
        </w:trPr>
        <w:tc>
          <w:tcPr>
            <w:tcW w:w="4678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Истребование документов.</w:t>
            </w:r>
          </w:p>
        </w:tc>
        <w:tc>
          <w:tcPr>
            <w:tcW w:w="3119" w:type="dxa"/>
            <w:gridSpan w:val="5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</w:t>
            </w:r>
          </w:p>
        </w:tc>
        <w:tc>
          <w:tcPr>
            <w:tcW w:w="2976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Исключение</w:t>
            </w:r>
          </w:p>
        </w:tc>
        <w:tc>
          <w:tcPr>
            <w:tcW w:w="1560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Структурные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48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300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непредусмотренных действующим</w:t>
            </w: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административных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предоставления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подразделения ,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36"/>
        </w:trPr>
        <w:tc>
          <w:tcPr>
            <w:tcW w:w="4678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законодательством при оказании</w:t>
            </w:r>
          </w:p>
        </w:tc>
        <w:tc>
          <w:tcPr>
            <w:tcW w:w="3119" w:type="dxa"/>
            <w:gridSpan w:val="5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регламентов</w:t>
            </w:r>
          </w:p>
        </w:tc>
        <w:tc>
          <w:tcPr>
            <w:tcW w:w="2976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преимуществ отдельным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оказывающие гос.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36"/>
        </w:trPr>
        <w:tc>
          <w:tcPr>
            <w:tcW w:w="4678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Услуг</w:t>
            </w:r>
          </w:p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</w:p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</w:p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хозяйствующим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(мун.) услуги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53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субъектам,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57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Требование платы за предоставление</w:t>
            </w: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несоблюдения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/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528"/>
        </w:trPr>
        <w:tc>
          <w:tcPr>
            <w:tcW w:w="4678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услуг, не предусмотренной действующим </w:t>
            </w:r>
          </w:p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законодательством</w:t>
            </w: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установленных процедур и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45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затягивания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733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сроков рассмотрения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</w:tr>
    </w:tbl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70"/>
        <w:gridCol w:w="4026"/>
        <w:gridCol w:w="2566"/>
        <w:gridCol w:w="3080"/>
        <w:gridCol w:w="1527"/>
        <w:gridCol w:w="2409"/>
      </w:tblGrid>
      <w:tr w:rsidR="00BF72D6" w:rsidRPr="00BF72D6" w:rsidTr="00257E2B">
        <w:trPr>
          <w:trHeight w:val="6793"/>
        </w:trPr>
        <w:tc>
          <w:tcPr>
            <w:tcW w:w="673" w:type="dxa"/>
          </w:tcPr>
          <w:p w:rsidR="00BF72D6" w:rsidRPr="00BF72D6" w:rsidRDefault="00BF72D6" w:rsidP="00BF72D6">
            <w:pPr>
              <w:spacing w:line="360" w:lineRule="exact"/>
            </w:pPr>
            <w:r w:rsidRPr="00BF72D6">
              <w:lastRenderedPageBreak/>
              <w:t>4.2.</w:t>
            </w:r>
          </w:p>
        </w:tc>
        <w:tc>
          <w:tcPr>
            <w:tcW w:w="4180" w:type="dxa"/>
          </w:tcPr>
          <w:p w:rsidR="00BF72D6" w:rsidRPr="00BF72D6" w:rsidRDefault="00BF72D6" w:rsidP="00BF72D6">
            <w:pPr>
              <w:spacing w:line="360" w:lineRule="exact"/>
            </w:pPr>
          </w:p>
          <w:p w:rsidR="00BF72D6" w:rsidRPr="00BF72D6" w:rsidRDefault="00BF72D6" w:rsidP="00BF72D6">
            <w:pPr>
              <w:spacing w:line="360" w:lineRule="exact"/>
            </w:pPr>
          </w:p>
          <w:p w:rsidR="00BF72D6" w:rsidRPr="00BF72D6" w:rsidRDefault="00BF72D6" w:rsidP="00BF72D6">
            <w:pPr>
              <w:spacing w:line="360" w:lineRule="exact"/>
            </w:pPr>
          </w:p>
          <w:p w:rsidR="00BF72D6" w:rsidRPr="00BF72D6" w:rsidRDefault="00BF72D6" w:rsidP="00BF72D6">
            <w:pPr>
              <w:spacing w:line="360" w:lineRule="exact"/>
            </w:pPr>
          </w:p>
          <w:p w:rsidR="00BF72D6" w:rsidRPr="00BF72D6" w:rsidRDefault="00BF72D6" w:rsidP="00BF72D6">
            <w:pPr>
              <w:spacing w:line="360" w:lineRule="exact"/>
            </w:pPr>
          </w:p>
        </w:tc>
        <w:tc>
          <w:tcPr>
            <w:tcW w:w="2609" w:type="dxa"/>
          </w:tcPr>
          <w:p w:rsidR="00BF72D6" w:rsidRPr="00BF72D6" w:rsidRDefault="00BF72D6" w:rsidP="00BF72D6">
            <w:r w:rsidRPr="00BF72D6">
              <w:t>Мониторинг и анализ выявленных нарушений</w:t>
            </w:r>
          </w:p>
        </w:tc>
        <w:tc>
          <w:tcPr>
            <w:tcW w:w="3112" w:type="dxa"/>
          </w:tcPr>
          <w:p w:rsidR="00BF72D6" w:rsidRPr="00BF72D6" w:rsidRDefault="00BF72D6" w:rsidP="00BF72D6">
            <w:r w:rsidRPr="00BF72D6">
              <w:t>Совершенствование системы внутреннего контроля</w:t>
            </w:r>
          </w:p>
        </w:tc>
        <w:tc>
          <w:tcPr>
            <w:tcW w:w="1561" w:type="dxa"/>
          </w:tcPr>
          <w:p w:rsidR="00BF72D6" w:rsidRPr="00BF72D6" w:rsidRDefault="00BF72D6" w:rsidP="00BF72D6">
            <w:pPr>
              <w:spacing w:line="360" w:lineRule="exact"/>
            </w:pPr>
            <w:r w:rsidRPr="00BF72D6">
              <w:t xml:space="preserve"> </w:t>
            </w:r>
            <w:r w:rsidRPr="00BF72D6">
              <w:rPr>
                <w:rFonts w:eastAsia="Calibri"/>
                <w:color w:val="000000"/>
                <w:lang w:bidi="ru-RU"/>
              </w:rPr>
              <w:t>2026 г.</w:t>
            </w:r>
          </w:p>
        </w:tc>
        <w:tc>
          <w:tcPr>
            <w:tcW w:w="2428" w:type="dxa"/>
          </w:tcPr>
          <w:p w:rsidR="00BF72D6" w:rsidRPr="00BF72D6" w:rsidRDefault="00BF72D6" w:rsidP="00BF72D6">
            <w:r w:rsidRPr="00BF72D6">
              <w:t xml:space="preserve">  Финансовое управление  Администрации Сеченовского муниципального  округа, </w:t>
            </w:r>
            <w:r w:rsidRPr="00BF72D6">
              <w:rPr>
                <w:rFonts w:eastAsia="Courier New"/>
                <w:color w:val="000000"/>
                <w:lang w:bidi="ru-RU"/>
              </w:rPr>
              <w:t xml:space="preserve"> </w:t>
            </w:r>
            <w:r w:rsidRPr="00BF72D6">
              <w:t xml:space="preserve">  </w:t>
            </w:r>
          </w:p>
          <w:p w:rsidR="00BF72D6" w:rsidRPr="00BF72D6" w:rsidRDefault="00BF72D6" w:rsidP="00BF72D6">
            <w:pPr>
              <w:rPr>
                <w:rFonts w:eastAsia="Courier New"/>
                <w:color w:val="000000"/>
                <w:lang w:bidi="ru-RU"/>
              </w:rPr>
            </w:pPr>
            <w:r w:rsidRPr="00BF72D6">
              <w:rPr>
                <w:rFonts w:eastAsia="Courier New"/>
                <w:color w:val="000000"/>
                <w:lang w:bidi="ru-RU"/>
              </w:rPr>
              <w:t xml:space="preserve">Управление капитального строительства, ЖКХ, жилищной политики и жилищного фонда Администрации </w:t>
            </w:r>
            <w:r w:rsidRPr="00BF72D6">
              <w:t xml:space="preserve">Сеченовского </w:t>
            </w:r>
            <w:r w:rsidRPr="00BF72D6">
              <w:rPr>
                <w:rFonts w:eastAsia="Courier New"/>
                <w:color w:val="000000"/>
                <w:lang w:bidi="ru-RU"/>
              </w:rPr>
              <w:t>муниципального   округа,</w:t>
            </w:r>
          </w:p>
          <w:p w:rsidR="00BF72D6" w:rsidRPr="00BF72D6" w:rsidRDefault="00BF72D6" w:rsidP="00BF72D6">
            <w:pPr>
              <w:rPr>
                <w:rFonts w:eastAsia="Courier New"/>
                <w:color w:val="000000"/>
                <w:lang w:bidi="ru-RU"/>
              </w:rPr>
            </w:pPr>
            <w:r w:rsidRPr="00BF72D6">
              <w:rPr>
                <w:rFonts w:eastAsia="Courier New"/>
                <w:color w:val="000000"/>
                <w:lang w:bidi="ru-RU"/>
              </w:rPr>
              <w:t xml:space="preserve">ООПиКР Администрации </w:t>
            </w:r>
            <w:r w:rsidRPr="00BF72D6">
              <w:t xml:space="preserve">Сеченовского </w:t>
            </w:r>
            <w:r w:rsidRPr="00BF72D6">
              <w:rPr>
                <w:rFonts w:eastAsia="Courier New"/>
                <w:color w:val="000000"/>
                <w:lang w:bidi="ru-RU"/>
              </w:rPr>
              <w:t>муниципального</w:t>
            </w:r>
          </w:p>
          <w:p w:rsidR="00BF72D6" w:rsidRPr="00BF72D6" w:rsidRDefault="00BF72D6" w:rsidP="00BF72D6">
            <w:pPr>
              <w:rPr>
                <w:rFonts w:eastAsia="Courier New"/>
                <w:color w:val="000000"/>
                <w:lang w:bidi="ru-RU"/>
              </w:rPr>
            </w:pPr>
            <w:r w:rsidRPr="00BF72D6">
              <w:rPr>
                <w:rFonts w:eastAsia="Courier New"/>
                <w:color w:val="000000"/>
                <w:lang w:bidi="ru-RU"/>
              </w:rPr>
              <w:t>округа,</w:t>
            </w:r>
          </w:p>
          <w:p w:rsidR="00BF72D6" w:rsidRPr="00BF72D6" w:rsidRDefault="00BF72D6" w:rsidP="00BF72D6">
            <w:r w:rsidRPr="00BF72D6">
              <w:rPr>
                <w:rFonts w:eastAsia="Courier New"/>
                <w:color w:val="000000"/>
                <w:lang w:bidi="ru-RU"/>
              </w:rPr>
              <w:t>КУМИ и ЗР.</w:t>
            </w:r>
          </w:p>
          <w:p w:rsidR="00BF72D6" w:rsidRPr="00BF72D6" w:rsidRDefault="00BF72D6" w:rsidP="00BF72D6"/>
          <w:p w:rsidR="00BF72D6" w:rsidRPr="00BF72D6" w:rsidRDefault="00BF72D6" w:rsidP="00BF72D6"/>
          <w:p w:rsidR="00BF72D6" w:rsidRPr="00BF72D6" w:rsidRDefault="00BF72D6" w:rsidP="00BF72D6"/>
        </w:tc>
      </w:tr>
    </w:tbl>
    <w:p w:rsidR="00BF72D6" w:rsidRPr="00BF72D6" w:rsidRDefault="00BF72D6" w:rsidP="00BF72D6">
      <w:pPr>
        <w:spacing w:after="464" w:line="278" w:lineRule="exact"/>
        <w:jc w:val="center"/>
        <w:rPr>
          <w:b/>
          <w:sz w:val="28"/>
          <w:szCs w:val="28"/>
        </w:rPr>
      </w:pPr>
    </w:p>
    <w:p w:rsidR="00BF72D6" w:rsidRPr="00BF72D6" w:rsidRDefault="00BF72D6" w:rsidP="00BF72D6">
      <w:pPr>
        <w:spacing w:line="360" w:lineRule="exact"/>
      </w:pPr>
    </w:p>
    <w:p w:rsidR="00BF72D6" w:rsidRPr="00BF72D6" w:rsidRDefault="00BF72D6" w:rsidP="00BF72D6">
      <w:pPr>
        <w:spacing w:line="693" w:lineRule="exact"/>
      </w:pPr>
    </w:p>
    <w:p w:rsidR="00BF72D6" w:rsidRPr="00BF72D6" w:rsidRDefault="00BF72D6" w:rsidP="00BF72D6">
      <w:pPr>
        <w:sectPr w:rsidR="00BF72D6" w:rsidRPr="00BF72D6" w:rsidSect="00711607">
          <w:pgSz w:w="16840" w:h="11900" w:orient="landscape"/>
          <w:pgMar w:top="1418" w:right="851" w:bottom="1418" w:left="1701" w:header="0" w:footer="3" w:gutter="0"/>
          <w:cols w:space="720"/>
          <w:noEndnote/>
          <w:docGrid w:linePitch="360"/>
        </w:sectPr>
      </w:pPr>
    </w:p>
    <w:p w:rsidR="00BF72D6" w:rsidRPr="00BF72D6" w:rsidRDefault="00BF72D6" w:rsidP="00BF72D6">
      <w:pPr>
        <w:spacing w:line="360" w:lineRule="exact"/>
        <w:jc w:val="right"/>
        <w:rPr>
          <w:b/>
          <w:sz w:val="28"/>
          <w:szCs w:val="28"/>
        </w:rPr>
      </w:pPr>
      <w:r w:rsidRPr="00BF72D6"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6EED070" wp14:editId="12BF08DF">
                <wp:simplePos x="0" y="0"/>
                <wp:positionH relativeFrom="margin">
                  <wp:posOffset>137795</wp:posOffset>
                </wp:positionH>
                <wp:positionV relativeFrom="paragraph">
                  <wp:posOffset>-104775</wp:posOffset>
                </wp:positionV>
                <wp:extent cx="9253220" cy="14605"/>
                <wp:effectExtent l="0" t="0" r="5080" b="762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322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2D6" w:rsidRDefault="00BF72D6" w:rsidP="00BF72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ED07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0.85pt;margin-top:-8.25pt;width:728.6pt;height:1.1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wxrQIAAKk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" filled="f" stroked="f">
                <v:textbox style="mso-fit-shape-to-text:t" inset="0,0,0,0">
                  <w:txbxContent>
                    <w:p w:rsidR="00BF72D6" w:rsidRDefault="00BF72D6" w:rsidP="00BF72D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72D6">
        <w:rPr>
          <w:b/>
          <w:sz w:val="28"/>
          <w:szCs w:val="28"/>
        </w:rPr>
        <w:t>ПРИЛОЖЕНИЕ 3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к постановлению Администрации 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Сеченовского муниципального округа 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BF72D6">
        <w:rPr>
          <w:sz w:val="28"/>
          <w:szCs w:val="28"/>
        </w:rPr>
        <w:t xml:space="preserve">.02.2026 № </w:t>
      </w:r>
      <w:r>
        <w:rPr>
          <w:sz w:val="28"/>
          <w:szCs w:val="28"/>
        </w:rPr>
        <w:t>72</w:t>
      </w:r>
      <w:bookmarkStart w:id="0" w:name="_GoBack"/>
      <w:bookmarkEnd w:id="0"/>
    </w:p>
    <w:p w:rsidR="00BF72D6" w:rsidRPr="00BF72D6" w:rsidRDefault="00BF72D6" w:rsidP="00BF72D6">
      <w:pPr>
        <w:spacing w:after="384" w:line="278" w:lineRule="exact"/>
        <w:ind w:right="120"/>
        <w:jc w:val="center"/>
        <w:rPr>
          <w:b/>
          <w:sz w:val="28"/>
          <w:szCs w:val="28"/>
        </w:rPr>
      </w:pPr>
    </w:p>
    <w:p w:rsidR="00BF72D6" w:rsidRPr="00BF72D6" w:rsidRDefault="00BF72D6" w:rsidP="00BF72D6">
      <w:pPr>
        <w:spacing w:after="384" w:line="278" w:lineRule="exact"/>
        <w:ind w:right="120"/>
        <w:jc w:val="center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Ключевые показатели эффективности антимонопольного комплаенса Администрации Сеченовского муниципального округа Нижегородской области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6144"/>
        <w:gridCol w:w="4147"/>
        <w:gridCol w:w="2726"/>
      </w:tblGrid>
      <w:tr w:rsidR="00BF72D6" w:rsidRPr="00BF72D6" w:rsidTr="00257E2B">
        <w:trPr>
          <w:trHeight w:hRule="exact" w:val="7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№</w:t>
            </w:r>
          </w:p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п/п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Наименование показателя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Ключевой показатель эффективности (%)</w:t>
            </w:r>
          </w:p>
        </w:tc>
      </w:tr>
      <w:tr w:rsidR="00BF72D6" w:rsidRPr="00BF72D6" w:rsidTr="00257E2B">
        <w:trPr>
          <w:trHeight w:hRule="exact" w:val="112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Доля проектов нормативных правовых актов Администрации округа,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отдел организационно-правовой и кадровой работы  Администрации Сеченовского муниципального округа Нижегородской области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0</w:t>
            </w:r>
          </w:p>
        </w:tc>
      </w:tr>
      <w:tr w:rsidR="00BF72D6" w:rsidRPr="00BF72D6" w:rsidTr="00257E2B">
        <w:trPr>
          <w:trHeight w:hRule="exact" w:val="142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Количество сотрудников Администрации округа, структурных подразделений Администрации, прошедших обучающие мероприятия (семинары, круглые столы) по антимонопольному законодательству и антимонопольному комплаенсу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Администрация округа, структурные подразделения администрации, являющиеся самостоятельными юридическими лицами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≥ 1% от численности сотрудников Администрации округа, структурных подразделений</w:t>
            </w:r>
          </w:p>
        </w:tc>
      </w:tr>
      <w:tr w:rsidR="00BF72D6" w:rsidRPr="00BF72D6" w:rsidTr="00257E2B">
        <w:trPr>
          <w:trHeight w:hRule="exact" w:val="155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Доля нормативных правовых актов, в отношении в которых проведен анализ влияния на состояние конкуренции, в общем числе нормативных правовых актов, прошедших процедуру оценки регулирующего воздействия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Отдел экономики, прогнозирования , инвестиций и инноваций Администрации Сеченовского муниципального округа Нижегородской области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100</w:t>
            </w:r>
          </w:p>
        </w:tc>
      </w:tr>
      <w:tr w:rsidR="00BF72D6" w:rsidRPr="00BF72D6" w:rsidTr="00257E2B">
        <w:trPr>
          <w:trHeight w:hRule="exact" w:val="140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4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Доля нормативных правовых актов Администрации округа,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Отдел организационно-правовой и кадровой работы Администрации  Сеченовского муниципального  округа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0</w:t>
            </w:r>
          </w:p>
        </w:tc>
      </w:tr>
      <w:tr w:rsidR="00BF72D6" w:rsidRPr="00BF72D6" w:rsidTr="00257E2B">
        <w:trPr>
          <w:trHeight w:hRule="exact" w:val="12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5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Коэффициент снижения количества нарушений антимонопольного законодательства со стороны Администрации округа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Администрация Сеченовского  муниципального  округа  Нижегородской  области      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100</w:t>
            </w:r>
          </w:p>
        </w:tc>
      </w:tr>
    </w:tbl>
    <w:p w:rsidR="00BF72D6" w:rsidRPr="00BF72D6" w:rsidRDefault="00BF72D6" w:rsidP="00BF72D6">
      <w:pPr>
        <w:jc w:val="right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sectPr w:rsidR="00BF72D6" w:rsidSect="00BF72D6">
      <w:pgSz w:w="16838" w:h="11905" w:orient="landscape"/>
      <w:pgMar w:top="170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CC" w:rsidRDefault="00E832CC" w:rsidP="00B6139B">
      <w:r>
        <w:separator/>
      </w:r>
    </w:p>
  </w:endnote>
  <w:endnote w:type="continuationSeparator" w:id="0">
    <w:p w:rsidR="00E832CC" w:rsidRDefault="00E832C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CC" w:rsidRDefault="00E832CC" w:rsidP="00B6139B">
      <w:r>
        <w:separator/>
      </w:r>
    </w:p>
  </w:footnote>
  <w:footnote w:type="continuationSeparator" w:id="0">
    <w:p w:rsidR="00E832CC" w:rsidRDefault="00E832C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37E09"/>
    <w:multiLevelType w:val="hybridMultilevel"/>
    <w:tmpl w:val="01BAB35C"/>
    <w:lvl w:ilvl="0" w:tplc="474A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14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8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9" w15:restartNumberingAfterBreak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6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9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 w15:restartNumberingAfterBreak="0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8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2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3"/>
  </w:num>
  <w:num w:numId="4">
    <w:abstractNumId w:val="6"/>
  </w:num>
  <w:num w:numId="5">
    <w:abstractNumId w:val="28"/>
  </w:num>
  <w:num w:numId="6">
    <w:abstractNumId w:val="24"/>
  </w:num>
  <w:num w:numId="7">
    <w:abstractNumId w:val="35"/>
  </w:num>
  <w:num w:numId="8">
    <w:abstractNumId w:val="25"/>
  </w:num>
  <w:num w:numId="9">
    <w:abstractNumId w:val="0"/>
  </w:num>
  <w:num w:numId="10">
    <w:abstractNumId w:val="37"/>
  </w:num>
  <w:num w:numId="11">
    <w:abstractNumId w:val="16"/>
  </w:num>
  <w:num w:numId="12">
    <w:abstractNumId w:val="3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5"/>
  </w:num>
  <w:num w:numId="16">
    <w:abstractNumId w:val="14"/>
  </w:num>
  <w:num w:numId="17">
    <w:abstractNumId w:val="29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39"/>
  </w:num>
  <w:num w:numId="23">
    <w:abstractNumId w:val="34"/>
  </w:num>
  <w:num w:numId="24">
    <w:abstractNumId w:val="12"/>
  </w:num>
  <w:num w:numId="25">
    <w:abstractNumId w:val="27"/>
  </w:num>
  <w:num w:numId="26">
    <w:abstractNumId w:val="11"/>
  </w:num>
  <w:num w:numId="27">
    <w:abstractNumId w:val="7"/>
  </w:num>
  <w:num w:numId="28">
    <w:abstractNumId w:val="2"/>
  </w:num>
  <w:num w:numId="29">
    <w:abstractNumId w:val="30"/>
  </w:num>
  <w:num w:numId="30">
    <w:abstractNumId w:val="15"/>
  </w:num>
  <w:num w:numId="31">
    <w:abstractNumId w:val="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42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0"/>
  </w:num>
  <w:num w:numId="42">
    <w:abstractNumId w:val="32"/>
  </w:num>
  <w:num w:numId="43">
    <w:abstractNumId w:val="13"/>
  </w:num>
  <w:num w:numId="44">
    <w:abstractNumId w:val="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01C7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4318"/>
    <w:rsid w:val="00C33235"/>
    <w:rsid w:val="00C3386D"/>
    <w:rsid w:val="00C51DA4"/>
    <w:rsid w:val="00C54A20"/>
    <w:rsid w:val="00C6223B"/>
    <w:rsid w:val="00C64419"/>
    <w:rsid w:val="00C70BCB"/>
    <w:rsid w:val="00C7287E"/>
    <w:rsid w:val="00C7778F"/>
    <w:rsid w:val="00C77D53"/>
    <w:rsid w:val="00C90EF3"/>
    <w:rsid w:val="00C943FA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0EBB0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2">
    <w:name w:val="Сетка таблицы3"/>
    <w:basedOn w:val="a1"/>
    <w:next w:val="af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CA56-B065-458E-A679-203008AD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43</cp:revision>
  <cp:lastPrinted>2026-02-09T10:17:00Z</cp:lastPrinted>
  <dcterms:created xsi:type="dcterms:W3CDTF">2025-12-30T07:02:00Z</dcterms:created>
  <dcterms:modified xsi:type="dcterms:W3CDTF">2026-02-09T10:17:00Z</dcterms:modified>
</cp:coreProperties>
</file>